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984BAC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95E7C">
        <w:rPr>
          <w:rFonts w:ascii="Times New Roman" w:eastAsia="Arial Unicode MS" w:hAnsi="Times New Roman" w:cs="Times New Roman"/>
          <w:b/>
          <w:kern w:val="0"/>
          <w:sz w:val="24"/>
          <w:szCs w:val="24"/>
          <w:lang w:eastAsia="lv-LV"/>
          <w14:ligatures w14:val="none"/>
        </w:rPr>
        <w:t>9</w:t>
      </w:r>
      <w:r w:rsidR="00674DA7">
        <w:rPr>
          <w:rFonts w:ascii="Times New Roman" w:eastAsia="Arial Unicode MS" w:hAnsi="Times New Roman" w:cs="Times New Roman"/>
          <w:b/>
          <w:kern w:val="0"/>
          <w:sz w:val="24"/>
          <w:szCs w:val="24"/>
          <w:lang w:eastAsia="lv-LV"/>
          <w14:ligatures w14:val="none"/>
        </w:rPr>
        <w:t>1</w:t>
      </w:r>
    </w:p>
    <w:p w14:paraId="616345F9" w14:textId="1D295E70"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AC07B2">
        <w:rPr>
          <w:rFonts w:ascii="Times New Roman" w:eastAsia="Arial Unicode MS" w:hAnsi="Times New Roman" w:cs="Times New Roman"/>
          <w:kern w:val="0"/>
          <w:sz w:val="24"/>
          <w:szCs w:val="24"/>
          <w:lang w:eastAsia="lv-LV"/>
          <w14:ligatures w14:val="none"/>
        </w:rPr>
        <w:t>5</w:t>
      </w:r>
      <w:r w:rsidR="00674DA7">
        <w:rPr>
          <w:rFonts w:ascii="Times New Roman" w:eastAsia="Arial Unicode MS" w:hAnsi="Times New Roman" w:cs="Times New Roman"/>
          <w:kern w:val="0"/>
          <w:sz w:val="24"/>
          <w:szCs w:val="24"/>
          <w:lang w:eastAsia="lv-LV"/>
          <w14:ligatures w14:val="none"/>
        </w:rPr>
        <w:t>3</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75F5C4FC" w14:textId="77777777" w:rsidR="00DD4FE2" w:rsidRDefault="00DD4FE2"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509C197B" w14:textId="5EC664BB" w:rsidR="00DD4FE2" w:rsidRPr="00DD4FE2" w:rsidRDefault="00DD4FE2" w:rsidP="00DD4FE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right"/>
        <w:outlineLvl w:val="0"/>
        <w:rPr>
          <w:rFonts w:ascii="Times New Roman" w:eastAsia="Arial Unicode MS" w:hAnsi="Times New Roman" w:cs="Times New Roman"/>
          <w:i/>
          <w:iCs/>
          <w:kern w:val="0"/>
          <w:sz w:val="24"/>
          <w:szCs w:val="24"/>
          <w:lang w:eastAsia="lv-LV"/>
          <w14:ligatures w14:val="none"/>
        </w:rPr>
      </w:pPr>
      <w:r w:rsidRPr="00DD4FE2">
        <w:rPr>
          <w:rFonts w:ascii="Times New Roman" w:eastAsia="Arial Unicode MS" w:hAnsi="Times New Roman" w:cs="Times New Roman"/>
          <w:i/>
          <w:iCs/>
          <w:kern w:val="0"/>
          <w:sz w:val="24"/>
          <w:szCs w:val="24"/>
          <w:lang w:eastAsia="lv-LV"/>
          <w14:ligatures w14:val="none"/>
        </w:rPr>
        <w:t>PRECIZĒTS</w:t>
      </w:r>
    </w:p>
    <w:p w14:paraId="08513D9F" w14:textId="7D17047E" w:rsidR="00DD4FE2" w:rsidRPr="00DD4FE2" w:rsidRDefault="00DD4FE2" w:rsidP="00DD4FE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right"/>
        <w:outlineLvl w:val="0"/>
        <w:rPr>
          <w:rFonts w:ascii="Times New Roman" w:eastAsia="Arial Unicode MS" w:hAnsi="Times New Roman" w:cs="Times New Roman"/>
          <w:i/>
          <w:iCs/>
          <w:kern w:val="0"/>
          <w:sz w:val="24"/>
          <w:szCs w:val="24"/>
          <w:lang w:eastAsia="lv-LV"/>
          <w14:ligatures w14:val="none"/>
        </w:rPr>
      </w:pPr>
      <w:r w:rsidRPr="00DD4FE2">
        <w:rPr>
          <w:rFonts w:ascii="Times New Roman" w:eastAsia="Arial Unicode MS" w:hAnsi="Times New Roman" w:cs="Times New Roman"/>
          <w:i/>
          <w:iCs/>
          <w:kern w:val="0"/>
          <w:sz w:val="24"/>
          <w:szCs w:val="24"/>
          <w:lang w:eastAsia="lv-LV"/>
          <w14:ligatures w14:val="none"/>
        </w:rPr>
        <w:t>11.08.2025</w:t>
      </w:r>
    </w:p>
    <w:p w14:paraId="6A3638B1" w14:textId="27F27345" w:rsidR="00674DA7" w:rsidRPr="00DD4FE2" w:rsidRDefault="0051674E" w:rsidP="00674DA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i/>
          <w:iCs/>
          <w:color w:val="FF0000"/>
          <w:kern w:val="0"/>
          <w:sz w:val="24"/>
          <w:szCs w:val="24"/>
          <w:lang w:eastAsia="lv-LV"/>
          <w14:ligatures w14:val="none"/>
        </w:rPr>
      </w:pPr>
      <w:r w:rsidRPr="00DD4FE2">
        <w:rPr>
          <w:rFonts w:ascii="Times New Roman" w:eastAsia="Arial Unicode MS" w:hAnsi="Times New Roman" w:cs="Times New Roman"/>
          <w:b/>
          <w:i/>
          <w:iCs/>
          <w:kern w:val="0"/>
          <w:sz w:val="24"/>
          <w:szCs w:val="24"/>
          <w:lang w:eastAsia="lv-LV"/>
          <w14:ligatures w14:val="none"/>
        </w:rPr>
        <w:tab/>
      </w:r>
      <w:r w:rsidRPr="00DD4FE2">
        <w:rPr>
          <w:rFonts w:ascii="Times New Roman" w:eastAsia="Arial Unicode MS" w:hAnsi="Times New Roman" w:cs="Times New Roman"/>
          <w:b/>
          <w:i/>
          <w:iCs/>
          <w:kern w:val="0"/>
          <w:sz w:val="24"/>
          <w:szCs w:val="24"/>
          <w:lang w:eastAsia="lv-LV"/>
          <w14:ligatures w14:val="none"/>
        </w:rPr>
        <w:tab/>
      </w:r>
      <w:r w:rsidRPr="00DD4FE2">
        <w:rPr>
          <w:rFonts w:ascii="Times New Roman" w:eastAsia="Arial Unicode MS" w:hAnsi="Times New Roman" w:cs="Times New Roman"/>
          <w:b/>
          <w:i/>
          <w:iCs/>
          <w:kern w:val="0"/>
          <w:sz w:val="24"/>
          <w:szCs w:val="24"/>
          <w:lang w:eastAsia="lv-LV"/>
          <w14:ligatures w14:val="none"/>
        </w:rPr>
        <w:tab/>
      </w:r>
      <w:r w:rsidRPr="00DD4FE2">
        <w:rPr>
          <w:rFonts w:ascii="Times New Roman" w:eastAsia="Arial Unicode MS" w:hAnsi="Times New Roman" w:cs="Times New Roman"/>
          <w:b/>
          <w:i/>
          <w:iCs/>
          <w:kern w:val="0"/>
          <w:sz w:val="24"/>
          <w:szCs w:val="24"/>
          <w:lang w:eastAsia="lv-LV"/>
          <w14:ligatures w14:val="none"/>
        </w:rPr>
        <w:tab/>
      </w:r>
      <w:r w:rsidRPr="00DD4FE2">
        <w:rPr>
          <w:rFonts w:ascii="Times New Roman" w:eastAsia="Arial Unicode MS" w:hAnsi="Times New Roman" w:cs="Times New Roman"/>
          <w:b/>
          <w:i/>
          <w:iCs/>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DD4FE2">
        <w:rPr>
          <w:rFonts w:ascii="Times New Roman" w:eastAsia="Arial Unicode MS" w:hAnsi="Times New Roman" w:cs="Times New Roman"/>
          <w:b/>
          <w:i/>
          <w:iCs/>
          <w:color w:val="FF0000"/>
          <w:kern w:val="0"/>
          <w:sz w:val="24"/>
          <w:szCs w:val="24"/>
          <w:lang w:eastAsia="lv-LV"/>
          <w14:ligatures w14:val="none"/>
        </w:rPr>
        <w:tab/>
      </w:r>
      <w:r w:rsidR="00907595" w:rsidRPr="00DD4FE2">
        <w:rPr>
          <w:rFonts w:ascii="Times New Roman" w:eastAsia="Arial Unicode MS" w:hAnsi="Times New Roman" w:cs="Times New Roman"/>
          <w:b/>
          <w:i/>
          <w:iCs/>
          <w:color w:val="FF0000"/>
          <w:kern w:val="0"/>
          <w:sz w:val="24"/>
          <w:szCs w:val="24"/>
          <w:lang w:eastAsia="lv-LV"/>
          <w14:ligatures w14:val="none"/>
        </w:rPr>
        <w:tab/>
      </w:r>
      <w:r w:rsidR="00907595" w:rsidRPr="00DD4FE2">
        <w:rPr>
          <w:rFonts w:ascii="Times New Roman" w:eastAsia="Arial Unicode MS" w:hAnsi="Times New Roman" w:cs="Times New Roman"/>
          <w:b/>
          <w:i/>
          <w:iCs/>
          <w:color w:val="FF0000"/>
          <w:kern w:val="0"/>
          <w:sz w:val="24"/>
          <w:szCs w:val="24"/>
          <w:lang w:eastAsia="lv-LV"/>
          <w14:ligatures w14:val="none"/>
        </w:rPr>
        <w:tab/>
      </w:r>
      <w:bookmarkStart w:id="458" w:name="_Hlk169776985"/>
    </w:p>
    <w:p w14:paraId="3D29D909" w14:textId="5F856177" w:rsidR="00674DA7" w:rsidRDefault="00674DA7" w:rsidP="00674DA7">
      <w:pPr>
        <w:suppressAutoHyphens/>
        <w:spacing w:after="0" w:line="100" w:lineRule="atLeast"/>
        <w:jc w:val="both"/>
        <w:rPr>
          <w:rFonts w:ascii="Times New Roman" w:eastAsia="Times New Roman" w:hAnsi="Times New Roman" w:cs="Times New Roman"/>
          <w:b/>
          <w:kern w:val="1"/>
          <w:sz w:val="24"/>
          <w:szCs w:val="24"/>
          <w:lang w:eastAsia="ar-SA"/>
          <w14:ligatures w14:val="none"/>
        </w:rPr>
      </w:pPr>
      <w:r>
        <w:rPr>
          <w:rFonts w:ascii="Times New Roman" w:eastAsia="Times New Roman" w:hAnsi="Times New Roman" w:cs="Times New Roman"/>
          <w:b/>
          <w:kern w:val="1"/>
          <w:sz w:val="24"/>
          <w:szCs w:val="24"/>
          <w:lang w:eastAsia="ar-SA"/>
          <w14:ligatures w14:val="none"/>
        </w:rPr>
        <w:t>Par grozījumiem Madonas novada pašvaldības 2025. gada 31. janvāra domes lēmumā Nr. 41 “</w:t>
      </w:r>
      <w:r w:rsidRPr="00320F8C">
        <w:rPr>
          <w:rFonts w:ascii="Times New Roman" w:eastAsia="Times New Roman" w:hAnsi="Times New Roman" w:cs="Times New Roman"/>
          <w:b/>
          <w:kern w:val="1"/>
          <w:sz w:val="24"/>
          <w:szCs w:val="24"/>
          <w:lang w:eastAsia="ar-SA"/>
          <w14:ligatures w14:val="none"/>
        </w:rPr>
        <w:t>Par zemes vienības ar kadastra apzīmējumu 7070 002 0164, Ļaudonas pagastā, Madonas novadā</w:t>
      </w:r>
      <w:r>
        <w:rPr>
          <w:rFonts w:ascii="Times New Roman" w:eastAsia="Times New Roman" w:hAnsi="Times New Roman" w:cs="Times New Roman"/>
          <w:b/>
          <w:kern w:val="1"/>
          <w:sz w:val="24"/>
          <w:szCs w:val="24"/>
          <w:lang w:eastAsia="ar-SA"/>
          <w14:ligatures w14:val="none"/>
        </w:rPr>
        <w:t>,</w:t>
      </w:r>
      <w:r w:rsidRPr="00320F8C">
        <w:rPr>
          <w:rFonts w:ascii="Times New Roman" w:eastAsia="Times New Roman" w:hAnsi="Times New Roman" w:cs="Times New Roman"/>
          <w:b/>
          <w:kern w:val="1"/>
          <w:sz w:val="24"/>
          <w:szCs w:val="24"/>
          <w:lang w:eastAsia="ar-SA"/>
          <w14:ligatures w14:val="none"/>
        </w:rPr>
        <w:t xml:space="preserve"> pārņemšanu no valsts</w:t>
      </w:r>
      <w:r>
        <w:rPr>
          <w:rFonts w:ascii="Times New Roman" w:eastAsia="Times New Roman" w:hAnsi="Times New Roman" w:cs="Times New Roman"/>
          <w:b/>
          <w:kern w:val="1"/>
          <w:sz w:val="24"/>
          <w:szCs w:val="24"/>
          <w:lang w:eastAsia="ar-SA"/>
          <w14:ligatures w14:val="none"/>
        </w:rPr>
        <w:t>”</w:t>
      </w:r>
    </w:p>
    <w:p w14:paraId="75CCC791" w14:textId="77777777" w:rsidR="00674DA7" w:rsidRPr="00320F8C" w:rsidRDefault="00674DA7" w:rsidP="00674DA7">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4C10ED9A" w14:textId="77777777" w:rsidR="00674DA7" w:rsidRDefault="00674DA7" w:rsidP="00674DA7">
      <w:pPr>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8F5DD8">
        <w:rPr>
          <w:rFonts w:ascii="Times New Roman" w:eastAsia="Times New Roman" w:hAnsi="Times New Roman" w:cs="Times New Roman"/>
          <w:kern w:val="1"/>
          <w:sz w:val="24"/>
          <w:szCs w:val="24"/>
          <w:lang w:eastAsia="hi-IN" w:bidi="hi-IN"/>
          <w14:ligatures w14:val="none"/>
        </w:rPr>
        <w:t>Madonas novada pašvaldībā</w:t>
      </w:r>
      <w:r>
        <w:rPr>
          <w:rFonts w:ascii="Times New Roman" w:eastAsia="Times New Roman" w:hAnsi="Times New Roman" w:cs="Times New Roman"/>
          <w:kern w:val="1"/>
          <w:sz w:val="24"/>
          <w:szCs w:val="24"/>
          <w:lang w:eastAsia="hi-IN" w:bidi="hi-IN"/>
          <w14:ligatures w14:val="none"/>
        </w:rPr>
        <w:t xml:space="preserve"> 2025. gada 31. janvārī pieņemts lēmums Nr. 41 “</w:t>
      </w:r>
      <w:r w:rsidRPr="005F055B">
        <w:rPr>
          <w:rFonts w:ascii="Times New Roman" w:eastAsia="Times New Roman" w:hAnsi="Times New Roman" w:cs="Times New Roman"/>
          <w:kern w:val="1"/>
          <w:sz w:val="24"/>
          <w:szCs w:val="24"/>
          <w:lang w:eastAsia="hi-IN" w:bidi="hi-IN"/>
          <w14:ligatures w14:val="none"/>
        </w:rPr>
        <w:t>Par zemes vienības ar kadastra apzīmējumu 7070 002 0164, Ļaudonas pagastā, Madonas novadā, pārņemšanu no valsts” (protokols Nr. 2, 39. p.).</w:t>
      </w:r>
      <w:r>
        <w:rPr>
          <w:rFonts w:ascii="Times New Roman" w:eastAsia="Times New Roman" w:hAnsi="Times New Roman" w:cs="Times New Roman"/>
          <w:kern w:val="1"/>
          <w:sz w:val="24"/>
          <w:szCs w:val="24"/>
          <w:lang w:eastAsia="hi-IN" w:bidi="hi-IN"/>
          <w14:ligatures w14:val="none"/>
        </w:rPr>
        <w:t xml:space="preserve"> </w:t>
      </w:r>
    </w:p>
    <w:p w14:paraId="40780463" w14:textId="501B7DAB" w:rsidR="00674DA7" w:rsidRDefault="00674DA7" w:rsidP="00674DA7">
      <w:pPr>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Pr>
          <w:rFonts w:ascii="Times New Roman" w:eastAsia="Times New Roman" w:hAnsi="Times New Roman" w:cs="Times New Roman"/>
          <w:kern w:val="1"/>
          <w:sz w:val="24"/>
          <w:szCs w:val="24"/>
          <w:lang w:eastAsia="hi-IN" w:bidi="hi-IN"/>
          <w14:ligatures w14:val="none"/>
        </w:rPr>
        <w:t xml:space="preserve">Pēc pieņemtā lēmuma nosūtīšanas AS “Latvijas valsts meži”, saņemts ziņojums Nr. </w:t>
      </w:r>
      <w:r w:rsidRPr="00B979A2">
        <w:rPr>
          <w:rFonts w:ascii="Times New Roman" w:eastAsia="Times New Roman" w:hAnsi="Times New Roman" w:cs="Times New Roman"/>
          <w:kern w:val="1"/>
          <w:sz w:val="24"/>
          <w:szCs w:val="24"/>
          <w:lang w:eastAsia="hi-IN" w:bidi="hi-IN"/>
          <w14:ligatures w14:val="none"/>
        </w:rPr>
        <w:t>4.1-2_03tn_260_25_584</w:t>
      </w:r>
      <w:r>
        <w:rPr>
          <w:rFonts w:ascii="Times New Roman" w:eastAsia="Times New Roman" w:hAnsi="Times New Roman" w:cs="Times New Roman"/>
          <w:kern w:val="1"/>
          <w:sz w:val="24"/>
          <w:szCs w:val="24"/>
          <w:lang w:eastAsia="hi-IN" w:bidi="hi-IN"/>
          <w14:ligatures w14:val="none"/>
        </w:rPr>
        <w:t xml:space="preserve"> (reģistrēts Madonas novada pašvaldībā 2025. gada 25. jūnijā ar reģ. Nr.</w:t>
      </w:r>
      <w:r w:rsidR="00247684">
        <w:rPr>
          <w:rFonts w:ascii="Times New Roman" w:eastAsia="Times New Roman" w:hAnsi="Times New Roman" w:cs="Times New Roman"/>
          <w:kern w:val="1"/>
          <w:sz w:val="24"/>
          <w:szCs w:val="24"/>
          <w:lang w:eastAsia="hi-IN" w:bidi="hi-IN"/>
          <w14:ligatures w14:val="none"/>
        </w:rPr>
        <w:t> </w:t>
      </w:r>
      <w:r w:rsidRPr="00B979A2">
        <w:rPr>
          <w:rFonts w:ascii="Times New Roman" w:eastAsia="Times New Roman" w:hAnsi="Times New Roman" w:cs="Times New Roman"/>
          <w:kern w:val="1"/>
          <w:sz w:val="24"/>
          <w:szCs w:val="24"/>
          <w:lang w:eastAsia="hi-IN" w:bidi="hi-IN"/>
          <w14:ligatures w14:val="none"/>
        </w:rPr>
        <w:t>2.1.3.1/25/2423</w:t>
      </w:r>
      <w:r>
        <w:rPr>
          <w:rFonts w:ascii="Times New Roman" w:eastAsia="Times New Roman" w:hAnsi="Times New Roman" w:cs="Times New Roman"/>
          <w:kern w:val="1"/>
          <w:sz w:val="24"/>
          <w:szCs w:val="24"/>
          <w:lang w:eastAsia="hi-IN" w:bidi="hi-IN"/>
          <w14:ligatures w14:val="none"/>
        </w:rPr>
        <w:t xml:space="preserve">) ar jaunu rēķinu, kurā ietvertas ne tikai zemes kadastrālās uzmērīšanas attiecināmās izmaksas, bet arī zemesgrāmatas kancelejas nodevas par jauna nodalījuma atklāšanu un jauna nekustamā īpašuma reģistrācijas Valsts nekustamā īpašuma kadastra informācijas sistēmā izmaksas, līdz ar ko nepieciešams veikt grozījumus pieņemtajā lēmumā, precizējot sedzamās izmaksas. </w:t>
      </w:r>
    </w:p>
    <w:p w14:paraId="574D22D4" w14:textId="77777777" w:rsidR="00674DA7" w:rsidRPr="008F5DD8" w:rsidRDefault="00674DA7" w:rsidP="00674DA7">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8F5DD8">
        <w:rPr>
          <w:rFonts w:ascii="Times New Roman" w:eastAsia="Calibri" w:hAnsi="Times New Roman" w:cs="Times New Roman"/>
          <w:kern w:val="1"/>
          <w:sz w:val="24"/>
          <w:szCs w:val="24"/>
          <w:lang w:eastAsia="hi-IN" w:bidi="hi-IN"/>
          <w14:ligatures w14:val="none"/>
        </w:rPr>
        <w:t xml:space="preserve">Pēc lēmuma </w:t>
      </w:r>
      <w:r>
        <w:rPr>
          <w:rFonts w:ascii="Times New Roman" w:eastAsia="Calibri" w:hAnsi="Times New Roman" w:cs="Times New Roman"/>
          <w:kern w:val="1"/>
          <w:sz w:val="24"/>
          <w:szCs w:val="24"/>
          <w:lang w:eastAsia="hi-IN" w:bidi="hi-IN"/>
          <w14:ligatures w14:val="none"/>
        </w:rPr>
        <w:t>pieņemšanas</w:t>
      </w:r>
      <w:r w:rsidRPr="008F5DD8">
        <w:rPr>
          <w:rFonts w:ascii="Times New Roman" w:eastAsia="Calibri" w:hAnsi="Times New Roman" w:cs="Times New Roman"/>
          <w:kern w:val="1"/>
          <w:sz w:val="24"/>
          <w:szCs w:val="24"/>
          <w:lang w:eastAsia="hi-IN" w:bidi="hi-IN"/>
          <w14:ligatures w14:val="none"/>
        </w:rPr>
        <w:t>, akciju sabiedrība “Latvijas valsts meži” turpinās zemes vienības nodošanas procesu atbilstoši Pašvaldību likuma 73. panta ceturtajai daļai, 4. panta pirmās daļas 3. punktam, 10. pantam, Publiskas personas mantas atsavināšanas likuma 3. panta pirmās daļas 6. punktu un 42. panta pirmo daļu.</w:t>
      </w:r>
    </w:p>
    <w:p w14:paraId="453E0930" w14:textId="49B0DF70" w:rsidR="00674DA7" w:rsidRPr="008F5DD8" w:rsidRDefault="00674DA7" w:rsidP="00674DA7">
      <w:pPr>
        <w:widowControl w:val="0"/>
        <w:suppressAutoHyphens/>
        <w:spacing w:after="0" w:line="240" w:lineRule="auto"/>
        <w:ind w:firstLine="709"/>
        <w:jc w:val="both"/>
        <w:rPr>
          <w:rFonts w:ascii="Times New Roman" w:eastAsia="Calibri" w:hAnsi="Times New Roman" w:cs="Times New Roman"/>
          <w:i/>
          <w:iCs/>
          <w:kern w:val="1"/>
          <w:sz w:val="24"/>
          <w:szCs w:val="24"/>
          <w:lang w:eastAsia="hi-IN" w:bidi="hi-IN"/>
          <w14:ligatures w14:val="none"/>
        </w:rPr>
      </w:pPr>
      <w:r w:rsidRPr="008F5DD8">
        <w:rPr>
          <w:rFonts w:ascii="Times New Roman" w:eastAsia="Calibri" w:hAnsi="Times New Roman" w:cs="Times New Roman"/>
          <w:kern w:val="1"/>
          <w:sz w:val="24"/>
          <w:szCs w:val="24"/>
          <w:lang w:eastAsia="hi-IN" w:bidi="hi-IN"/>
          <w14:ligatures w14:val="none"/>
        </w:rPr>
        <w:t>Publiskas personas mantas atsavināšanas likuma 42.</w:t>
      </w:r>
      <w:r w:rsidR="00247684">
        <w:rPr>
          <w:rFonts w:ascii="Times New Roman" w:eastAsia="Calibri" w:hAnsi="Times New Roman" w:cs="Times New Roman"/>
          <w:kern w:val="1"/>
          <w:sz w:val="24"/>
          <w:szCs w:val="24"/>
          <w:lang w:eastAsia="hi-IN" w:bidi="hi-IN"/>
          <w14:ligatures w14:val="none"/>
        </w:rPr>
        <w:t> </w:t>
      </w:r>
      <w:r w:rsidRPr="008F5DD8">
        <w:rPr>
          <w:rFonts w:ascii="Times New Roman" w:eastAsia="Calibri" w:hAnsi="Times New Roman" w:cs="Times New Roman"/>
          <w:kern w:val="1"/>
          <w:sz w:val="24"/>
          <w:szCs w:val="24"/>
          <w:lang w:eastAsia="hi-IN" w:bidi="hi-IN"/>
          <w14:ligatures w14:val="none"/>
        </w:rPr>
        <w:t xml:space="preserve">panta pirmā daļa nosaka, </w:t>
      </w:r>
      <w:r w:rsidRPr="008F5DD8">
        <w:rPr>
          <w:rFonts w:ascii="Times New Roman" w:eastAsia="Calibri" w:hAnsi="Times New Roman" w:cs="Times New Roman"/>
          <w:i/>
          <w:iCs/>
          <w:kern w:val="1"/>
          <w:sz w:val="24"/>
          <w:szCs w:val="24"/>
          <w:lang w:eastAsia="hi-IN" w:bidi="hi-IN"/>
          <w14:ligatures w14:val="none"/>
        </w:rPr>
        <w:t>ka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w:t>
      </w:r>
    </w:p>
    <w:p w14:paraId="77F35F09" w14:textId="2178AF1F" w:rsidR="00674DA7" w:rsidRPr="008F5DD8" w:rsidRDefault="00674DA7" w:rsidP="00674DA7">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8F5DD8">
        <w:rPr>
          <w:rFonts w:ascii="Times New Roman" w:eastAsia="Calibri" w:hAnsi="Times New Roman" w:cs="Times New Roman"/>
          <w:kern w:val="1"/>
          <w:sz w:val="24"/>
          <w:szCs w:val="24"/>
          <w:lang w:eastAsia="hi-IN" w:bidi="hi-IN"/>
          <w14:ligatures w14:val="none"/>
        </w:rPr>
        <w:t>Publiskas personas mantas atsavināšanas likuma 43.</w:t>
      </w:r>
      <w:r w:rsidR="00247684">
        <w:rPr>
          <w:rFonts w:ascii="Times New Roman" w:eastAsia="Calibri" w:hAnsi="Times New Roman" w:cs="Times New Roman"/>
          <w:kern w:val="1"/>
          <w:sz w:val="24"/>
          <w:szCs w:val="24"/>
          <w:lang w:eastAsia="hi-IN" w:bidi="hi-IN"/>
          <w14:ligatures w14:val="none"/>
        </w:rPr>
        <w:t> </w:t>
      </w:r>
      <w:r w:rsidRPr="008F5DD8">
        <w:rPr>
          <w:rFonts w:ascii="Times New Roman" w:eastAsia="Calibri" w:hAnsi="Times New Roman" w:cs="Times New Roman"/>
          <w:kern w:val="1"/>
          <w:sz w:val="24"/>
          <w:szCs w:val="24"/>
          <w:lang w:eastAsia="hi-IN" w:bidi="hi-IN"/>
          <w14:ligatures w14:val="none"/>
        </w:rPr>
        <w:t xml:space="preserve">pants nosaka, ka </w:t>
      </w:r>
      <w:r w:rsidRPr="008F5DD8">
        <w:rPr>
          <w:rFonts w:ascii="Times New Roman" w:eastAsia="Calibri" w:hAnsi="Times New Roman" w:cs="Times New Roman"/>
          <w:i/>
          <w:iCs/>
          <w:kern w:val="1"/>
          <w:sz w:val="24"/>
          <w:szCs w:val="24"/>
          <w:lang w:eastAsia="hi-IN" w:bidi="hi-IN"/>
          <w14:ligatures w14:val="none"/>
        </w:rPr>
        <w:t>šā likuma 42. un 42.1 pantā minētajos gadījumos lēmumu par publiskas personas mantas nodošanu īpašumā bez atlīdzības pieņem šā likuma 5. un 6. pantā minētās institūcijas (amatpersonas).</w:t>
      </w:r>
    </w:p>
    <w:p w14:paraId="4E91CBFD" w14:textId="77777777" w:rsidR="00674DA7" w:rsidRPr="008F5DD8" w:rsidRDefault="00674DA7" w:rsidP="00674DA7">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8F5DD8">
        <w:rPr>
          <w:rFonts w:ascii="Times New Roman" w:eastAsia="Calibri" w:hAnsi="Times New Roman" w:cs="Times New Roman"/>
          <w:kern w:val="1"/>
          <w:sz w:val="24"/>
          <w:szCs w:val="24"/>
          <w:lang w:eastAsia="hi-IN" w:bidi="hi-IN"/>
          <w14:ligatures w14:val="none"/>
        </w:rPr>
        <w:t xml:space="preserve">Pašvaldību likuma 10. panta pirmās daļas 16. punkts nosaka, ka tikai pašvaldības dome var </w:t>
      </w:r>
      <w:r w:rsidRPr="008F5DD8">
        <w:rPr>
          <w:rFonts w:ascii="Times New Roman" w:eastAsia="Calibri" w:hAnsi="Times New Roman" w:cs="Times New Roman"/>
          <w:i/>
          <w:iCs/>
          <w:kern w:val="1"/>
          <w:sz w:val="24"/>
          <w:szCs w:val="24"/>
          <w:lang w:eastAsia="hi-IN" w:bidi="hi-IN"/>
          <w14:ligatures w14:val="none"/>
        </w:rPr>
        <w:t>lemt par pašvaldības nekustamā īpašuma atsavināšanu un apgrūtināšanu, kā arī par nekustamā īpašuma iegūšanu.</w:t>
      </w:r>
    </w:p>
    <w:p w14:paraId="4CE6DCCD" w14:textId="36E5E5BC" w:rsidR="00674DA7" w:rsidRPr="0024712E" w:rsidRDefault="00674DA7" w:rsidP="0024712E">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8F5DD8">
        <w:rPr>
          <w:rFonts w:ascii="Times New Roman" w:eastAsia="Calibri" w:hAnsi="Times New Roman" w:cs="Times New Roman"/>
          <w:kern w:val="1"/>
          <w:sz w:val="24"/>
          <w:szCs w:val="24"/>
          <w:lang w:eastAsia="hi-IN" w:bidi="hi-IN"/>
          <w14:ligatures w14:val="none"/>
        </w:rPr>
        <w:t xml:space="preserve">Noklausījusies sniegto informāciju, </w:t>
      </w:r>
      <w:r w:rsidRPr="008F5DD8">
        <w:rPr>
          <w:rFonts w:ascii="Times New Roman" w:eastAsia="Calibri" w:hAnsi="Times New Roman" w:cs="Times New Roman"/>
          <w:kern w:val="1"/>
          <w:sz w:val="24"/>
          <w:szCs w:val="24"/>
          <w:lang w:eastAsia="lv-LV" w:bidi="hi-IN"/>
          <w14:ligatures w14:val="none"/>
        </w:rPr>
        <w:t xml:space="preserve">pamatojoties </w:t>
      </w:r>
      <w:r w:rsidRPr="008F5DD8">
        <w:rPr>
          <w:rFonts w:ascii="Times New Roman" w:eastAsia="SimSun" w:hAnsi="Times New Roman" w:cs="Arial"/>
          <w:iCs/>
          <w:kern w:val="1"/>
          <w:sz w:val="24"/>
          <w:szCs w:val="24"/>
          <w:lang w:eastAsia="hi-IN" w:bidi="hi-IN"/>
          <w14:ligatures w14:val="none"/>
        </w:rPr>
        <w:t>uz Publiskas personas mantas atsavināšanas likuma 42.</w:t>
      </w:r>
      <w:r w:rsidR="00247684">
        <w:rPr>
          <w:rFonts w:ascii="Times New Roman" w:eastAsia="SimSun" w:hAnsi="Times New Roman" w:cs="Arial"/>
          <w:iCs/>
          <w:kern w:val="1"/>
          <w:sz w:val="24"/>
          <w:szCs w:val="24"/>
          <w:lang w:eastAsia="hi-IN" w:bidi="hi-IN"/>
          <w14:ligatures w14:val="none"/>
        </w:rPr>
        <w:t> </w:t>
      </w:r>
      <w:r w:rsidRPr="008F5DD8">
        <w:rPr>
          <w:rFonts w:ascii="Times New Roman" w:eastAsia="SimSun" w:hAnsi="Times New Roman" w:cs="Arial"/>
          <w:iCs/>
          <w:kern w:val="1"/>
          <w:sz w:val="24"/>
          <w:szCs w:val="24"/>
          <w:lang w:eastAsia="hi-IN" w:bidi="hi-IN"/>
          <w14:ligatures w14:val="none"/>
        </w:rPr>
        <w:t>panta pirmo daļu un 43.</w:t>
      </w:r>
      <w:r w:rsidR="00247684">
        <w:rPr>
          <w:rFonts w:ascii="Times New Roman" w:eastAsia="SimSun" w:hAnsi="Times New Roman" w:cs="Arial"/>
          <w:iCs/>
          <w:kern w:val="1"/>
          <w:sz w:val="24"/>
          <w:szCs w:val="24"/>
          <w:lang w:eastAsia="hi-IN" w:bidi="hi-IN"/>
          <w14:ligatures w14:val="none"/>
        </w:rPr>
        <w:t> </w:t>
      </w:r>
      <w:r w:rsidRPr="008F5DD8">
        <w:rPr>
          <w:rFonts w:ascii="Times New Roman" w:eastAsia="SimSun" w:hAnsi="Times New Roman" w:cs="Arial"/>
          <w:iCs/>
          <w:kern w:val="1"/>
          <w:sz w:val="24"/>
          <w:szCs w:val="24"/>
          <w:lang w:eastAsia="hi-IN" w:bidi="hi-IN"/>
          <w14:ligatures w14:val="none"/>
        </w:rPr>
        <w:t xml:space="preserve">pantu, </w:t>
      </w:r>
      <w:r w:rsidRPr="008F5DD8">
        <w:rPr>
          <w:rFonts w:ascii="Times New Roman" w:eastAsia="Calibri" w:hAnsi="Times New Roman" w:cs="Times New Roman"/>
          <w:kern w:val="1"/>
          <w:sz w:val="24"/>
          <w:szCs w:val="24"/>
          <w:lang w:eastAsia="hi-IN" w:bidi="hi-IN"/>
          <w14:ligatures w14:val="none"/>
        </w:rPr>
        <w:t>Pašvaldību likuma 10. panta pirmās daļas 16. punktu un 4. panta pirmās daļas 3. punktu</w:t>
      </w:r>
      <w:r w:rsidRPr="004E2C44">
        <w:rPr>
          <w:rFonts w:ascii="Times New Roman" w:eastAsia="SimSun" w:hAnsi="Times New Roman" w:cs="Times New Roman"/>
          <w:kern w:val="1"/>
          <w:sz w:val="24"/>
          <w:szCs w:val="24"/>
          <w:lang w:eastAsia="hi-IN" w:bidi="hi-IN"/>
          <w14:ligatures w14:val="none"/>
        </w:rPr>
        <w:t xml:space="preserve">, </w:t>
      </w:r>
      <w:r w:rsidRPr="004E2C44">
        <w:rPr>
          <w:rFonts w:ascii="Times New Roman" w:hAnsi="Times New Roman" w:cs="Times New Roman"/>
          <w:iCs/>
          <w:sz w:val="24"/>
          <w:szCs w:val="24"/>
        </w:rPr>
        <w:t>ņemot vērā 16.07.2025. Attīstības komitejas</w:t>
      </w:r>
      <w:r w:rsidR="00247684">
        <w:rPr>
          <w:rFonts w:ascii="Times New Roman" w:hAnsi="Times New Roman" w:cs="Times New Roman"/>
          <w:iCs/>
          <w:sz w:val="24"/>
          <w:szCs w:val="24"/>
        </w:rPr>
        <w:t xml:space="preserve"> un 22.07.2025. Finanšu komitejas</w:t>
      </w:r>
      <w:r w:rsidRPr="004E2C44">
        <w:rPr>
          <w:rFonts w:ascii="Times New Roman" w:hAnsi="Times New Roman" w:cs="Times New Roman"/>
          <w:iCs/>
          <w:sz w:val="24"/>
          <w:szCs w:val="24"/>
        </w:rPr>
        <w:t xml:space="preserve"> atzinumu</w:t>
      </w:r>
      <w:r w:rsidR="00247684">
        <w:rPr>
          <w:rFonts w:ascii="Times New Roman" w:hAnsi="Times New Roman" w:cs="Times New Roman"/>
          <w:iCs/>
          <w:sz w:val="24"/>
          <w:szCs w:val="24"/>
        </w:rPr>
        <w:t>s</w:t>
      </w:r>
      <w:r w:rsidRPr="004E2C44">
        <w:rPr>
          <w:rFonts w:ascii="Times New Roman" w:hAnsi="Times New Roman" w:cs="Times New Roman"/>
          <w:iCs/>
          <w:sz w:val="24"/>
          <w:szCs w:val="24"/>
        </w:rPr>
        <w:t>,</w:t>
      </w:r>
      <w:r>
        <w:rPr>
          <w:iCs/>
        </w:rPr>
        <w:t xml:space="preserve"> </w:t>
      </w:r>
      <w:r w:rsidR="0024712E">
        <w:rPr>
          <w:rFonts w:ascii="Times New Roman" w:eastAsia="Times New Roman" w:hAnsi="Times New Roman" w:cs="Times New Roman"/>
          <w:b/>
          <w:color w:val="000000"/>
          <w:sz w:val="24"/>
          <w:szCs w:val="24"/>
        </w:rPr>
        <w:t xml:space="preserve">atklāti balsojot: PAR – 17 </w:t>
      </w:r>
      <w:r w:rsidR="0024712E">
        <w:rPr>
          <w:rFonts w:ascii="Times New Roman" w:eastAsia="Times New Roman" w:hAnsi="Times New Roman" w:cs="Times New Roman"/>
          <w:color w:val="000000"/>
          <w:sz w:val="24"/>
          <w:szCs w:val="24"/>
        </w:rPr>
        <w:t>(</w:t>
      </w:r>
      <w:r w:rsidR="0024712E">
        <w:rPr>
          <w:rFonts w:ascii="Times New Roman" w:hAnsi="Times New Roman" w:cs="Times New Roman"/>
          <w:bCs/>
          <w:noProof/>
          <w:sz w:val="24"/>
          <w:szCs w:val="24"/>
        </w:rPr>
        <w:t xml:space="preserve">Agris Lungevičs, Aigars Šķēls, Aivis Masaļskis, Aivis Mitenieks, Andris Dombrovskis, Artūrs Čačka, </w:t>
      </w:r>
      <w:r w:rsidR="0024712E">
        <w:rPr>
          <w:rFonts w:ascii="Times New Roman" w:hAnsi="Times New Roman" w:cs="Times New Roman"/>
          <w:bCs/>
          <w:noProof/>
          <w:sz w:val="24"/>
          <w:szCs w:val="24"/>
        </w:rPr>
        <w:lastRenderedPageBreak/>
        <w:t>Artūrs Grandāns, Dace Ozoliņa, Egils Bērziņš, Gunārs Ikaunieks, Guntis Klikučs, Janīna Grudule, Jānis Erels, Māris Justs, Māris Olte, Rūdolfs Medenis, Valda Kļaviņa</w:t>
      </w:r>
      <w:r w:rsidR="0024712E">
        <w:rPr>
          <w:rFonts w:ascii="Times New Roman" w:eastAsia="Times New Roman" w:hAnsi="Times New Roman" w:cs="Times New Roman"/>
          <w:color w:val="000000"/>
          <w:sz w:val="24"/>
          <w:szCs w:val="24"/>
        </w:rPr>
        <w:t xml:space="preserve">), </w:t>
      </w:r>
      <w:r w:rsidR="0024712E">
        <w:rPr>
          <w:rFonts w:ascii="Times New Roman" w:eastAsia="Times New Roman" w:hAnsi="Times New Roman" w:cs="Times New Roman"/>
          <w:b/>
          <w:color w:val="000000"/>
          <w:sz w:val="24"/>
          <w:szCs w:val="24"/>
        </w:rPr>
        <w:t xml:space="preserve">PRET </w:t>
      </w:r>
      <w:r w:rsidR="0024712E">
        <w:rPr>
          <w:rFonts w:ascii="Times New Roman" w:eastAsia="Times New Roman" w:hAnsi="Times New Roman" w:cs="Times New Roman"/>
          <w:b/>
          <w:bCs/>
          <w:color w:val="000000"/>
          <w:sz w:val="24"/>
          <w:szCs w:val="24"/>
        </w:rPr>
        <w:t>– NAV</w:t>
      </w:r>
      <w:r w:rsidR="0024712E">
        <w:rPr>
          <w:rFonts w:ascii="Times New Roman" w:eastAsia="Times New Roman" w:hAnsi="Times New Roman" w:cs="Times New Roman"/>
          <w:b/>
          <w:color w:val="000000"/>
          <w:sz w:val="24"/>
          <w:szCs w:val="24"/>
        </w:rPr>
        <w:t>, ATTURAS – NAV,</w:t>
      </w:r>
      <w:r w:rsidR="0024712E">
        <w:rPr>
          <w:rFonts w:ascii="Times New Roman" w:eastAsia="Times New Roman" w:hAnsi="Times New Roman" w:cs="Times New Roman"/>
          <w:color w:val="000000"/>
          <w:sz w:val="24"/>
          <w:szCs w:val="24"/>
        </w:rPr>
        <w:t xml:space="preserve"> Madonas novada pašvaldības dome </w:t>
      </w:r>
      <w:r w:rsidR="0024712E">
        <w:rPr>
          <w:rFonts w:ascii="Times New Roman" w:eastAsia="Times New Roman" w:hAnsi="Times New Roman" w:cs="Times New Roman"/>
          <w:b/>
          <w:color w:val="000000"/>
          <w:sz w:val="24"/>
          <w:szCs w:val="24"/>
        </w:rPr>
        <w:t>NOLEMJ:</w:t>
      </w:r>
    </w:p>
    <w:p w14:paraId="4FB18F3F" w14:textId="77777777" w:rsidR="00674DA7" w:rsidRPr="00B04CE3" w:rsidRDefault="00674DA7" w:rsidP="00674DA7">
      <w:pPr>
        <w:widowControl w:val="0"/>
        <w:numPr>
          <w:ilvl w:val="0"/>
          <w:numId w:val="58"/>
        </w:numPr>
        <w:suppressAutoHyphens/>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kern w:val="1"/>
          <w:sz w:val="24"/>
          <w:szCs w:val="24"/>
          <w:lang w:eastAsia="hi-IN" w:bidi="hi-IN"/>
          <w14:ligatures w14:val="none"/>
        </w:rPr>
        <w:t>Veikt grozījumus Madonas novada pašvaldības domes 2025. gada 31. janvārī pieņemtā lēmuma Nr. 41 “</w:t>
      </w:r>
      <w:r w:rsidRPr="005F055B">
        <w:rPr>
          <w:rFonts w:ascii="Times New Roman" w:eastAsia="Times New Roman" w:hAnsi="Times New Roman" w:cs="Times New Roman"/>
          <w:kern w:val="1"/>
          <w:sz w:val="24"/>
          <w:szCs w:val="24"/>
          <w:lang w:eastAsia="hi-IN" w:bidi="hi-IN"/>
          <w14:ligatures w14:val="none"/>
        </w:rPr>
        <w:t>Par zemes vienības ar kadastra apzīmējumu 7070 002 0164, Ļaudonas pagastā, Madonas novadā, pārņemšanu no valsts” (protokols Nr. 2, 39. p.)</w:t>
      </w:r>
      <w:r>
        <w:rPr>
          <w:rFonts w:ascii="Times New Roman" w:eastAsia="Times New Roman" w:hAnsi="Times New Roman" w:cs="Times New Roman"/>
          <w:kern w:val="1"/>
          <w:sz w:val="24"/>
          <w:szCs w:val="24"/>
          <w:lang w:eastAsia="hi-IN" w:bidi="hi-IN"/>
          <w14:ligatures w14:val="none"/>
        </w:rPr>
        <w:t xml:space="preserve"> 2. punktā un 3. punktā, izsakot to šādās redakcijās:</w:t>
      </w:r>
    </w:p>
    <w:p w14:paraId="69D13781" w14:textId="703CEF9E" w:rsidR="00674DA7" w:rsidRPr="00B04CE3" w:rsidRDefault="00674DA7" w:rsidP="00674DA7">
      <w:pPr>
        <w:pStyle w:val="Sarakstarindkopa"/>
        <w:widowControl w:val="0"/>
        <w:numPr>
          <w:ilvl w:val="1"/>
          <w:numId w:val="58"/>
        </w:numPr>
        <w:suppressAutoHyphens/>
        <w:spacing w:after="0" w:line="240" w:lineRule="auto"/>
        <w:ind w:left="1276" w:hanging="567"/>
        <w:jc w:val="both"/>
        <w:rPr>
          <w:rFonts w:ascii="Times New Roman" w:eastAsia="Times New Roman" w:hAnsi="Times New Roman" w:cs="Times New Roman"/>
          <w:i/>
          <w:kern w:val="0"/>
          <w:sz w:val="24"/>
          <w14:ligatures w14:val="none"/>
        </w:rPr>
      </w:pPr>
      <w:r w:rsidRPr="00B04CE3">
        <w:rPr>
          <w:rFonts w:ascii="Times New Roman" w:eastAsia="Times New Roman" w:hAnsi="Times New Roman" w:cs="Times New Roman"/>
          <w:iCs/>
          <w:kern w:val="0"/>
          <w:sz w:val="24"/>
          <w:szCs w:val="24"/>
          <w14:ligatures w14:val="none"/>
        </w:rPr>
        <w:t xml:space="preserve">Piekrist segt papildus kadastrālās uzmērīšanas izdevumus, kas radās sadalot zemes vienību ar kadastra apzīmējumu 7070 002 0108, lai veiktu Madonas novada pašvaldības bilancē esošās inženierbūves “Līdumi – Virši” izdalīšanu atsevišķā zemes vienībā, atbilstoši mērniecības darbu veicēja iesniegtajai tāmei – </w:t>
      </w:r>
      <w:r w:rsidRPr="00247684">
        <w:rPr>
          <w:rFonts w:ascii="Times New Roman" w:eastAsia="Times New Roman" w:hAnsi="Times New Roman" w:cs="Times New Roman"/>
          <w:b/>
          <w:bCs/>
          <w:iCs/>
          <w:kern w:val="0"/>
          <w:sz w:val="24"/>
          <w:szCs w:val="24"/>
          <w14:ligatures w14:val="none"/>
        </w:rPr>
        <w:t>EUR</w:t>
      </w:r>
      <w:r w:rsidR="00247684">
        <w:rPr>
          <w:rFonts w:ascii="Times New Roman" w:eastAsia="Times New Roman" w:hAnsi="Times New Roman" w:cs="Times New Roman"/>
          <w:iCs/>
          <w:kern w:val="0"/>
          <w:sz w:val="24"/>
          <w:szCs w:val="24"/>
          <w14:ligatures w14:val="none"/>
        </w:rPr>
        <w:t> </w:t>
      </w:r>
      <w:r>
        <w:rPr>
          <w:rFonts w:ascii="Times New Roman" w:eastAsia="Times New Roman" w:hAnsi="Times New Roman" w:cs="Times New Roman"/>
          <w:b/>
          <w:bCs/>
          <w:iCs/>
          <w:kern w:val="0"/>
          <w:sz w:val="24"/>
          <w:szCs w:val="24"/>
          <w14:ligatures w14:val="none"/>
        </w:rPr>
        <w:t>1</w:t>
      </w:r>
      <w:r w:rsidR="00DD4FE2">
        <w:rPr>
          <w:rFonts w:ascii="Times New Roman" w:eastAsia="Times New Roman" w:hAnsi="Times New Roman" w:cs="Times New Roman"/>
          <w:b/>
          <w:bCs/>
          <w:iCs/>
          <w:kern w:val="0"/>
          <w:sz w:val="24"/>
          <w:szCs w:val="24"/>
          <w14:ligatures w14:val="none"/>
        </w:rPr>
        <w:t>250,00</w:t>
      </w:r>
      <w:r w:rsidRPr="00B04CE3">
        <w:rPr>
          <w:rFonts w:ascii="Times New Roman" w:eastAsia="Times New Roman" w:hAnsi="Times New Roman" w:cs="Times New Roman"/>
          <w:iCs/>
          <w:kern w:val="0"/>
          <w:sz w:val="24"/>
          <w:szCs w:val="24"/>
          <w14:ligatures w14:val="none"/>
        </w:rPr>
        <w:t xml:space="preserve"> (viens tūkstotis un divi simti piecdesmit euro) apmērā.</w:t>
      </w:r>
    </w:p>
    <w:p w14:paraId="1A4B44FB" w14:textId="144383E5" w:rsidR="00674DA7" w:rsidRPr="00F216D2" w:rsidRDefault="00674DA7" w:rsidP="00674DA7">
      <w:pPr>
        <w:pStyle w:val="Sarakstarindkopa"/>
        <w:widowControl w:val="0"/>
        <w:numPr>
          <w:ilvl w:val="1"/>
          <w:numId w:val="58"/>
        </w:numPr>
        <w:suppressAutoHyphens/>
        <w:spacing w:after="0" w:line="240" w:lineRule="auto"/>
        <w:ind w:left="1276" w:hanging="567"/>
        <w:jc w:val="both"/>
        <w:rPr>
          <w:rFonts w:ascii="Times New Roman" w:eastAsia="Times New Roman" w:hAnsi="Times New Roman" w:cs="Times New Roman"/>
          <w:i/>
          <w:kern w:val="0"/>
          <w:sz w:val="24"/>
          <w14:ligatures w14:val="none"/>
        </w:rPr>
      </w:pPr>
      <w:r w:rsidRPr="00F216D2">
        <w:rPr>
          <w:rFonts w:ascii="Times New Roman" w:eastAsia="Times New Roman" w:hAnsi="Times New Roman" w:cs="Times New Roman"/>
          <w:iCs/>
          <w:kern w:val="0"/>
          <w:sz w:val="24"/>
          <w:szCs w:val="24"/>
          <w14:ligatures w14:val="none"/>
        </w:rPr>
        <w:t xml:space="preserve">Uzmērīšanas izdevumus, </w:t>
      </w:r>
      <w:r w:rsidRPr="00247684">
        <w:rPr>
          <w:rFonts w:ascii="Times New Roman" w:eastAsia="Times New Roman" w:hAnsi="Times New Roman" w:cs="Times New Roman"/>
          <w:b/>
          <w:bCs/>
          <w:iCs/>
          <w:kern w:val="0"/>
          <w:sz w:val="24"/>
          <w:szCs w:val="24"/>
          <w14:ligatures w14:val="none"/>
        </w:rPr>
        <w:t>EUR</w:t>
      </w:r>
      <w:r w:rsidRPr="00F216D2">
        <w:rPr>
          <w:rFonts w:ascii="Times New Roman" w:eastAsia="Times New Roman" w:hAnsi="Times New Roman" w:cs="Times New Roman"/>
          <w:iCs/>
          <w:kern w:val="0"/>
          <w:sz w:val="24"/>
          <w:szCs w:val="24"/>
          <w14:ligatures w14:val="none"/>
        </w:rPr>
        <w:t xml:space="preserve"> </w:t>
      </w:r>
      <w:r w:rsidRPr="00F216D2">
        <w:rPr>
          <w:rFonts w:ascii="Times New Roman" w:eastAsia="Times New Roman" w:hAnsi="Times New Roman" w:cs="Times New Roman"/>
          <w:b/>
          <w:bCs/>
          <w:iCs/>
          <w:kern w:val="0"/>
          <w:sz w:val="24"/>
          <w:szCs w:val="24"/>
          <w14:ligatures w14:val="none"/>
        </w:rPr>
        <w:t>1</w:t>
      </w:r>
      <w:r w:rsidR="00DD4FE2">
        <w:rPr>
          <w:rFonts w:ascii="Times New Roman" w:eastAsia="Times New Roman" w:hAnsi="Times New Roman" w:cs="Times New Roman"/>
          <w:b/>
          <w:bCs/>
          <w:iCs/>
          <w:kern w:val="0"/>
          <w:sz w:val="24"/>
          <w:szCs w:val="24"/>
          <w14:ligatures w14:val="none"/>
        </w:rPr>
        <w:t>250,00</w:t>
      </w:r>
      <w:r w:rsidRPr="00F216D2">
        <w:rPr>
          <w:rFonts w:ascii="Times New Roman" w:eastAsia="Times New Roman" w:hAnsi="Times New Roman" w:cs="Times New Roman"/>
          <w:iCs/>
          <w:kern w:val="0"/>
          <w:sz w:val="24"/>
          <w:szCs w:val="24"/>
          <w14:ligatures w14:val="none"/>
        </w:rPr>
        <w:t xml:space="preserve"> (viens tūkstotis un divi simti piecdesmit euro), segt no Madonas novada pašvaldības 2025.</w:t>
      </w:r>
      <w:r w:rsidR="00247684">
        <w:rPr>
          <w:rFonts w:ascii="Times New Roman" w:eastAsia="Times New Roman" w:hAnsi="Times New Roman" w:cs="Times New Roman"/>
          <w:iCs/>
          <w:kern w:val="0"/>
          <w:sz w:val="24"/>
          <w:szCs w:val="24"/>
          <w14:ligatures w14:val="none"/>
        </w:rPr>
        <w:t> </w:t>
      </w:r>
      <w:r w:rsidRPr="00F216D2">
        <w:rPr>
          <w:rFonts w:ascii="Times New Roman" w:eastAsia="Times New Roman" w:hAnsi="Times New Roman" w:cs="Times New Roman"/>
          <w:iCs/>
          <w:kern w:val="0"/>
          <w:sz w:val="24"/>
          <w:szCs w:val="24"/>
          <w14:ligatures w14:val="none"/>
        </w:rPr>
        <w:t>gada budžeta nesadalītajiem līdzekļiem, kas ņemti no Ļaudonas pagasta pārvaldes autoceļu un ielu uzturēšanai paredzētajiem valsts mērķdotācijas līdzekļiem no 2024. gada atlikuma.</w:t>
      </w:r>
    </w:p>
    <w:p w14:paraId="54A200FD" w14:textId="77777777" w:rsidR="00674DA7" w:rsidRPr="002C45DF" w:rsidRDefault="00674DA7" w:rsidP="00674DA7">
      <w:pPr>
        <w:pStyle w:val="Sarakstarindkopa"/>
        <w:widowControl w:val="0"/>
        <w:numPr>
          <w:ilvl w:val="0"/>
          <w:numId w:val="58"/>
        </w:numPr>
        <w:suppressAutoHyphens/>
        <w:spacing w:after="0" w:line="240" w:lineRule="auto"/>
        <w:ind w:left="709" w:hanging="709"/>
        <w:jc w:val="both"/>
        <w:rPr>
          <w:rFonts w:ascii="Times New Roman" w:eastAsia="Times New Roman" w:hAnsi="Times New Roman" w:cs="Times New Roman"/>
          <w:i/>
          <w:kern w:val="0"/>
          <w:sz w:val="24"/>
          <w14:ligatures w14:val="none"/>
        </w:rPr>
      </w:pPr>
      <w:r w:rsidRPr="002C45DF">
        <w:rPr>
          <w:rFonts w:ascii="Times New Roman" w:eastAsia="Times New Roman" w:hAnsi="Times New Roman" w:cs="Times New Roman"/>
          <w:iCs/>
          <w:kern w:val="0"/>
          <w:sz w:val="24"/>
          <w14:ligatures w14:val="none"/>
        </w:rPr>
        <w:t>Papildināt ar jaunu punktu, kurā noteikts, ka:</w:t>
      </w:r>
    </w:p>
    <w:p w14:paraId="660CBF67" w14:textId="77A09F5D" w:rsidR="00674DA7" w:rsidRPr="002C45DF" w:rsidRDefault="00674DA7" w:rsidP="00674DA7">
      <w:pPr>
        <w:pStyle w:val="Sarakstarindkopa"/>
        <w:widowControl w:val="0"/>
        <w:numPr>
          <w:ilvl w:val="1"/>
          <w:numId w:val="58"/>
        </w:numPr>
        <w:suppressAutoHyphens/>
        <w:spacing w:after="0" w:line="240" w:lineRule="auto"/>
        <w:ind w:left="1276" w:hanging="567"/>
        <w:jc w:val="both"/>
        <w:rPr>
          <w:rFonts w:ascii="Times New Roman" w:eastAsia="Times New Roman" w:hAnsi="Times New Roman" w:cs="Times New Roman"/>
          <w:i/>
          <w:kern w:val="0"/>
          <w:sz w:val="24"/>
          <w14:ligatures w14:val="none"/>
        </w:rPr>
      </w:pPr>
      <w:r w:rsidRPr="002C45DF">
        <w:rPr>
          <w:rFonts w:ascii="Times New Roman" w:eastAsia="Times New Roman" w:hAnsi="Times New Roman" w:cs="Times New Roman"/>
          <w:iCs/>
          <w:kern w:val="0"/>
          <w:sz w:val="24"/>
          <w14:ligatures w14:val="none"/>
        </w:rPr>
        <w:t>Papildus zemes kadastrālās uzmērīšanas attiecināmām izmaksām</w:t>
      </w:r>
      <w:r>
        <w:rPr>
          <w:rFonts w:ascii="Times New Roman" w:eastAsia="Times New Roman" w:hAnsi="Times New Roman" w:cs="Times New Roman"/>
          <w:iCs/>
          <w:kern w:val="0"/>
          <w:sz w:val="24"/>
          <w14:ligatures w14:val="none"/>
        </w:rPr>
        <w:t>,</w:t>
      </w:r>
      <w:r w:rsidRPr="002C45DF">
        <w:rPr>
          <w:rFonts w:ascii="Times New Roman" w:eastAsia="Times New Roman" w:hAnsi="Times New Roman" w:cs="Times New Roman"/>
          <w:iCs/>
          <w:kern w:val="0"/>
          <w:sz w:val="24"/>
          <w14:ligatures w14:val="none"/>
        </w:rPr>
        <w:t xml:space="preserve"> segt zemesgrāmatas kancelejas nodevu - izdevumus par jauna nodalījuma atklāšanu – </w:t>
      </w:r>
      <w:r w:rsidRPr="00F216D2">
        <w:rPr>
          <w:rFonts w:ascii="Times New Roman" w:eastAsia="Times New Roman" w:hAnsi="Times New Roman" w:cs="Times New Roman"/>
          <w:b/>
          <w:bCs/>
          <w:iCs/>
          <w:kern w:val="0"/>
          <w:sz w:val="24"/>
          <w14:ligatures w14:val="none"/>
        </w:rPr>
        <w:t>EUR 34,20</w:t>
      </w:r>
      <w:r w:rsidRPr="002C45DF">
        <w:rPr>
          <w:rFonts w:ascii="Times New Roman" w:eastAsia="Times New Roman" w:hAnsi="Times New Roman" w:cs="Times New Roman"/>
          <w:iCs/>
          <w:kern w:val="0"/>
          <w:sz w:val="24"/>
          <w14:ligatures w14:val="none"/>
        </w:rPr>
        <w:t xml:space="preserve"> un jauna nekustamā īpašuma reģistrācijas Valsts nekustamā īpašuma kadastra informācijas sistēmā izmaksas </w:t>
      </w:r>
      <w:r w:rsidRPr="00F216D2">
        <w:rPr>
          <w:rFonts w:ascii="Times New Roman" w:eastAsia="Times New Roman" w:hAnsi="Times New Roman" w:cs="Times New Roman"/>
          <w:b/>
          <w:bCs/>
          <w:iCs/>
          <w:kern w:val="0"/>
          <w:sz w:val="24"/>
          <w14:ligatures w14:val="none"/>
        </w:rPr>
        <w:t>– EUR 52,04</w:t>
      </w:r>
      <w:r w:rsidRPr="002C45DF">
        <w:rPr>
          <w:rFonts w:ascii="Times New Roman" w:eastAsia="Times New Roman" w:hAnsi="Times New Roman" w:cs="Times New Roman"/>
          <w:iCs/>
          <w:kern w:val="0"/>
          <w:sz w:val="24"/>
          <w14:ligatures w14:val="none"/>
        </w:rPr>
        <w:t>.</w:t>
      </w:r>
    </w:p>
    <w:p w14:paraId="76B89217" w14:textId="6500E296" w:rsidR="0035245F" w:rsidRPr="00F95E7C" w:rsidRDefault="00F95E7C" w:rsidP="00F95E7C">
      <w:pPr>
        <w:spacing w:after="0" w:line="240" w:lineRule="auto"/>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p>
    <w:bookmarkEnd w:id="458"/>
    <w:p w14:paraId="4D857A55" w14:textId="77777777" w:rsidR="00AC07B2" w:rsidRDefault="00AC07B2" w:rsidP="007D0F8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0D2E2369" w14:textId="77777777" w:rsidR="00F95E7C" w:rsidRPr="007D0F81" w:rsidRDefault="00F95E7C" w:rsidP="007D0F8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7D0F81">
      <w:pPr>
        <w:spacing w:after="0" w:line="240" w:lineRule="auto"/>
        <w:jc w:val="both"/>
        <w:rPr>
          <w:rFonts w:ascii="Times New Roman" w:eastAsia="Times New Roman" w:hAnsi="Times New Roman" w:cs="Times New Roman"/>
          <w:kern w:val="0"/>
          <w:sz w:val="24"/>
          <w:szCs w:val="24"/>
          <w:lang w:eastAsia="lv-LV"/>
          <w14:ligatures w14:val="none"/>
        </w:rPr>
      </w:pPr>
      <w:bookmarkStart w:id="459"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459"/>
    <w:p w14:paraId="3AE28D87" w14:textId="77777777" w:rsidR="00B64D80" w:rsidRPr="007D0F81" w:rsidRDefault="00B64D80"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13FCE828" w14:textId="77777777" w:rsidR="00674DA7" w:rsidRPr="00320F8C" w:rsidRDefault="00674DA7" w:rsidP="00674DA7">
      <w:pPr>
        <w:spacing w:after="0" w:line="240" w:lineRule="auto"/>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Dzelzkalēja</w:t>
      </w:r>
      <w:r w:rsidRPr="00320F8C">
        <w:rPr>
          <w:rFonts w:ascii="Times New Roman" w:eastAsia="Calibri" w:hAnsi="Times New Roman" w:cs="Times New Roman"/>
          <w:i/>
          <w:kern w:val="0"/>
          <w:sz w:val="24"/>
          <w:szCs w:val="24"/>
          <w14:ligatures w14:val="none"/>
        </w:rPr>
        <w:t xml:space="preserve"> 2</w:t>
      </w:r>
      <w:r>
        <w:rPr>
          <w:rFonts w:ascii="Times New Roman" w:eastAsia="Calibri" w:hAnsi="Times New Roman" w:cs="Times New Roman"/>
          <w:i/>
          <w:kern w:val="0"/>
          <w:sz w:val="24"/>
          <w:szCs w:val="24"/>
          <w14:ligatures w14:val="none"/>
        </w:rPr>
        <w:t>8335803</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674DA7">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424A0" w14:textId="77777777" w:rsidR="002D3AE3" w:rsidRDefault="002D3AE3">
      <w:pPr>
        <w:spacing w:after="0" w:line="240" w:lineRule="auto"/>
      </w:pPr>
      <w:r>
        <w:separator/>
      </w:r>
    </w:p>
  </w:endnote>
  <w:endnote w:type="continuationSeparator" w:id="0">
    <w:p w14:paraId="4E91D63E" w14:textId="77777777" w:rsidR="002D3AE3" w:rsidRDefault="002D3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0" w:name="_Hlk202447562"/>
    <w:r w:rsidRPr="003C7F1F">
      <w:rPr>
        <w:sz w:val="20"/>
        <w:szCs w:val="20"/>
      </w:rPr>
      <w:t>DOKUMENTS PARAKSTĪTS AR DROŠU ELEKTRONISKO PARAKSTU UN SATUR LAIKA ZĪMOGU</w:t>
    </w:r>
  </w:p>
  <w:bookmarkEnd w:id="4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1BEE5" w14:textId="77777777" w:rsidR="002D3AE3" w:rsidRDefault="002D3AE3">
      <w:pPr>
        <w:spacing w:after="0" w:line="240" w:lineRule="auto"/>
      </w:pPr>
      <w:r>
        <w:separator/>
      </w:r>
    </w:p>
  </w:footnote>
  <w:footnote w:type="continuationSeparator" w:id="0">
    <w:p w14:paraId="142084E8" w14:textId="77777777" w:rsidR="002D3AE3" w:rsidRDefault="002D3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2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0"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6"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50"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30"/>
  </w:num>
  <w:num w:numId="3" w16cid:durableId="435951737">
    <w:abstractNumId w:val="38"/>
  </w:num>
  <w:num w:numId="4" w16cid:durableId="18382266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3"/>
  </w:num>
  <w:num w:numId="7" w16cid:durableId="1006323195">
    <w:abstractNumId w:val="54"/>
  </w:num>
  <w:num w:numId="8" w16cid:durableId="172650957">
    <w:abstractNumId w:val="18"/>
  </w:num>
  <w:num w:numId="9" w16cid:durableId="1805736607">
    <w:abstractNumId w:val="28"/>
  </w:num>
  <w:num w:numId="10" w16cid:durableId="1278835808">
    <w:abstractNumId w:val="27"/>
  </w:num>
  <w:num w:numId="11" w16cid:durableId="112599636">
    <w:abstractNumId w:val="20"/>
  </w:num>
  <w:num w:numId="12" w16cid:durableId="237791946">
    <w:abstractNumId w:val="11"/>
  </w:num>
  <w:num w:numId="13" w16cid:durableId="420880542">
    <w:abstractNumId w:val="35"/>
  </w:num>
  <w:num w:numId="14" w16cid:durableId="507720540">
    <w:abstractNumId w:val="4"/>
  </w:num>
  <w:num w:numId="15" w16cid:durableId="756093830">
    <w:abstractNumId w:val="45"/>
  </w:num>
  <w:num w:numId="16" w16cid:durableId="1998653451">
    <w:abstractNumId w:val="25"/>
  </w:num>
  <w:num w:numId="17" w16cid:durableId="295840026">
    <w:abstractNumId w:val="2"/>
  </w:num>
  <w:num w:numId="18" w16cid:durableId="604265910">
    <w:abstractNumId w:val="37"/>
  </w:num>
  <w:num w:numId="19" w16cid:durableId="1848709668">
    <w:abstractNumId w:val="17"/>
  </w:num>
  <w:num w:numId="20" w16cid:durableId="868951277">
    <w:abstractNumId w:val="44"/>
  </w:num>
  <w:num w:numId="21" w16cid:durableId="151526946">
    <w:abstractNumId w:val="47"/>
  </w:num>
  <w:num w:numId="22" w16cid:durableId="711421502">
    <w:abstractNumId w:val="10"/>
  </w:num>
  <w:num w:numId="23" w16cid:durableId="1834566147">
    <w:abstractNumId w:val="21"/>
  </w:num>
  <w:num w:numId="24" w16cid:durableId="1902128782">
    <w:abstractNumId w:val="16"/>
  </w:num>
  <w:num w:numId="25" w16cid:durableId="1101604452">
    <w:abstractNumId w:val="26"/>
  </w:num>
  <w:num w:numId="26" w16cid:durableId="1730182350">
    <w:abstractNumId w:val="6"/>
  </w:num>
  <w:num w:numId="27" w16cid:durableId="1013605907">
    <w:abstractNumId w:val="46"/>
  </w:num>
  <w:num w:numId="28" w16cid:durableId="1035351275">
    <w:abstractNumId w:val="40"/>
  </w:num>
  <w:num w:numId="29" w16cid:durableId="745148850">
    <w:abstractNumId w:val="42"/>
  </w:num>
  <w:num w:numId="30" w16cid:durableId="1982735745">
    <w:abstractNumId w:val="48"/>
  </w:num>
  <w:num w:numId="31" w16cid:durableId="694309866">
    <w:abstractNumId w:val="8"/>
  </w:num>
  <w:num w:numId="32" w16cid:durableId="1213906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53"/>
  </w:num>
  <w:num w:numId="34" w16cid:durableId="1824462832">
    <w:abstractNumId w:val="51"/>
  </w:num>
  <w:num w:numId="35" w16cid:durableId="1051491583">
    <w:abstractNumId w:val="32"/>
  </w:num>
  <w:num w:numId="36" w16cid:durableId="1195582793">
    <w:abstractNumId w:val="1"/>
  </w:num>
  <w:num w:numId="37" w16cid:durableId="449014592">
    <w:abstractNumId w:val="29"/>
  </w:num>
  <w:num w:numId="38" w16cid:durableId="1421440072">
    <w:abstractNumId w:val="33"/>
  </w:num>
  <w:num w:numId="39" w16cid:durableId="433205699">
    <w:abstractNumId w:val="50"/>
  </w:num>
  <w:num w:numId="40" w16cid:durableId="1500344119">
    <w:abstractNumId w:val="0"/>
  </w:num>
  <w:num w:numId="41" w16cid:durableId="418913557">
    <w:abstractNumId w:val="39"/>
  </w:num>
  <w:num w:numId="42" w16cid:durableId="2045983383">
    <w:abstractNumId w:val="9"/>
  </w:num>
  <w:num w:numId="43" w16cid:durableId="67561346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52"/>
  </w:num>
  <w:num w:numId="45" w16cid:durableId="18842928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4"/>
  </w:num>
  <w:num w:numId="47" w16cid:durableId="1546330434">
    <w:abstractNumId w:val="41"/>
  </w:num>
  <w:num w:numId="48" w16cid:durableId="731125840">
    <w:abstractNumId w:val="7"/>
  </w:num>
  <w:num w:numId="49" w16cid:durableId="1557662973">
    <w:abstractNumId w:val="36"/>
  </w:num>
  <w:num w:numId="50" w16cid:durableId="877426991">
    <w:abstractNumId w:val="34"/>
  </w:num>
  <w:num w:numId="51" w16cid:durableId="939070328">
    <w:abstractNumId w:val="31"/>
  </w:num>
  <w:num w:numId="52" w16cid:durableId="205915150">
    <w:abstractNumId w:val="12"/>
  </w:num>
  <w:num w:numId="53" w16cid:durableId="1955941583">
    <w:abstractNumId w:val="24"/>
  </w:num>
  <w:num w:numId="54" w16cid:durableId="15950191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3"/>
  </w:num>
  <w:num w:numId="56" w16cid:durableId="2130666112">
    <w:abstractNumId w:val="5"/>
  </w:num>
  <w:num w:numId="57" w16cid:durableId="354770251">
    <w:abstractNumId w:val="43"/>
  </w:num>
  <w:num w:numId="58" w16cid:durableId="95579842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7969"/>
    <w:rsid w:val="00020CDC"/>
    <w:rsid w:val="000316CF"/>
    <w:rsid w:val="00031F32"/>
    <w:rsid w:val="00042CCD"/>
    <w:rsid w:val="00042DCB"/>
    <w:rsid w:val="00046391"/>
    <w:rsid w:val="000464BD"/>
    <w:rsid w:val="00051C72"/>
    <w:rsid w:val="00055E2D"/>
    <w:rsid w:val="000564BB"/>
    <w:rsid w:val="000567A7"/>
    <w:rsid w:val="00064C7C"/>
    <w:rsid w:val="0006706A"/>
    <w:rsid w:val="000754F8"/>
    <w:rsid w:val="00076F8D"/>
    <w:rsid w:val="00091189"/>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202A8F"/>
    <w:rsid w:val="002118F0"/>
    <w:rsid w:val="0021471B"/>
    <w:rsid w:val="00217DC7"/>
    <w:rsid w:val="00222696"/>
    <w:rsid w:val="002271B9"/>
    <w:rsid w:val="00227A4B"/>
    <w:rsid w:val="00236EBF"/>
    <w:rsid w:val="00237356"/>
    <w:rsid w:val="00237B4C"/>
    <w:rsid w:val="0024712E"/>
    <w:rsid w:val="00247684"/>
    <w:rsid w:val="00252313"/>
    <w:rsid w:val="002564C8"/>
    <w:rsid w:val="00257592"/>
    <w:rsid w:val="00257FBA"/>
    <w:rsid w:val="00266244"/>
    <w:rsid w:val="00271F71"/>
    <w:rsid w:val="002870CE"/>
    <w:rsid w:val="002A431F"/>
    <w:rsid w:val="002B06A0"/>
    <w:rsid w:val="002D22C9"/>
    <w:rsid w:val="002D3AE3"/>
    <w:rsid w:val="002F065D"/>
    <w:rsid w:val="002F6A8C"/>
    <w:rsid w:val="00310A4C"/>
    <w:rsid w:val="00313B7A"/>
    <w:rsid w:val="00323F78"/>
    <w:rsid w:val="00330559"/>
    <w:rsid w:val="00331529"/>
    <w:rsid w:val="00331C57"/>
    <w:rsid w:val="003366D1"/>
    <w:rsid w:val="00337104"/>
    <w:rsid w:val="00337DD1"/>
    <w:rsid w:val="00343DDF"/>
    <w:rsid w:val="0035245F"/>
    <w:rsid w:val="0035538B"/>
    <w:rsid w:val="00355C00"/>
    <w:rsid w:val="00356FDD"/>
    <w:rsid w:val="00365D2C"/>
    <w:rsid w:val="003679DD"/>
    <w:rsid w:val="003805E5"/>
    <w:rsid w:val="0038544F"/>
    <w:rsid w:val="00386453"/>
    <w:rsid w:val="003901A5"/>
    <w:rsid w:val="00396F4C"/>
    <w:rsid w:val="003B36CE"/>
    <w:rsid w:val="003B78E7"/>
    <w:rsid w:val="003C0111"/>
    <w:rsid w:val="003C4EBE"/>
    <w:rsid w:val="003C5D27"/>
    <w:rsid w:val="003D1925"/>
    <w:rsid w:val="003D588D"/>
    <w:rsid w:val="003E4DF7"/>
    <w:rsid w:val="003E65FC"/>
    <w:rsid w:val="003E7817"/>
    <w:rsid w:val="003F1582"/>
    <w:rsid w:val="0040253D"/>
    <w:rsid w:val="004067A5"/>
    <w:rsid w:val="00415272"/>
    <w:rsid w:val="00420AB3"/>
    <w:rsid w:val="0042252A"/>
    <w:rsid w:val="00427160"/>
    <w:rsid w:val="004332F8"/>
    <w:rsid w:val="0043375E"/>
    <w:rsid w:val="00463A32"/>
    <w:rsid w:val="00465DDA"/>
    <w:rsid w:val="00477AE7"/>
    <w:rsid w:val="00482FB2"/>
    <w:rsid w:val="004838FA"/>
    <w:rsid w:val="00484658"/>
    <w:rsid w:val="00495C35"/>
    <w:rsid w:val="004A6759"/>
    <w:rsid w:val="004B40A5"/>
    <w:rsid w:val="004B4392"/>
    <w:rsid w:val="004C1912"/>
    <w:rsid w:val="004C7232"/>
    <w:rsid w:val="004D040F"/>
    <w:rsid w:val="004D1E9F"/>
    <w:rsid w:val="004D79E8"/>
    <w:rsid w:val="004E1F0F"/>
    <w:rsid w:val="004F2C9A"/>
    <w:rsid w:val="00501321"/>
    <w:rsid w:val="00512E96"/>
    <w:rsid w:val="0051674E"/>
    <w:rsid w:val="005307F1"/>
    <w:rsid w:val="005308C4"/>
    <w:rsid w:val="00533A8D"/>
    <w:rsid w:val="0053526B"/>
    <w:rsid w:val="00544605"/>
    <w:rsid w:val="00545469"/>
    <w:rsid w:val="00556C10"/>
    <w:rsid w:val="005620A8"/>
    <w:rsid w:val="00564859"/>
    <w:rsid w:val="00595192"/>
    <w:rsid w:val="005A0450"/>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717AC"/>
    <w:rsid w:val="00673490"/>
    <w:rsid w:val="00674DA7"/>
    <w:rsid w:val="00675366"/>
    <w:rsid w:val="00677315"/>
    <w:rsid w:val="0068469D"/>
    <w:rsid w:val="00686C1B"/>
    <w:rsid w:val="006A5BE3"/>
    <w:rsid w:val="006B2142"/>
    <w:rsid w:val="006B5A49"/>
    <w:rsid w:val="006B7B77"/>
    <w:rsid w:val="006D1878"/>
    <w:rsid w:val="006D41F5"/>
    <w:rsid w:val="006D54E3"/>
    <w:rsid w:val="006E1AFF"/>
    <w:rsid w:val="00700BD7"/>
    <w:rsid w:val="007107CB"/>
    <w:rsid w:val="00730264"/>
    <w:rsid w:val="0073510F"/>
    <w:rsid w:val="00737EFD"/>
    <w:rsid w:val="00740566"/>
    <w:rsid w:val="007508D7"/>
    <w:rsid w:val="00751F3C"/>
    <w:rsid w:val="0075334C"/>
    <w:rsid w:val="007601CC"/>
    <w:rsid w:val="00765B5D"/>
    <w:rsid w:val="00777209"/>
    <w:rsid w:val="007948CA"/>
    <w:rsid w:val="007A4D89"/>
    <w:rsid w:val="007B2B75"/>
    <w:rsid w:val="007B6876"/>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0DAC"/>
    <w:rsid w:val="00895677"/>
    <w:rsid w:val="008A1CDC"/>
    <w:rsid w:val="008A7FEF"/>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3DA0"/>
    <w:rsid w:val="00992184"/>
    <w:rsid w:val="00994635"/>
    <w:rsid w:val="009B0CAB"/>
    <w:rsid w:val="009B2480"/>
    <w:rsid w:val="009C5001"/>
    <w:rsid w:val="009D19F5"/>
    <w:rsid w:val="009D5F9B"/>
    <w:rsid w:val="009E675B"/>
    <w:rsid w:val="009F2F47"/>
    <w:rsid w:val="009F4A10"/>
    <w:rsid w:val="00A0156B"/>
    <w:rsid w:val="00A031CC"/>
    <w:rsid w:val="00A03257"/>
    <w:rsid w:val="00A04262"/>
    <w:rsid w:val="00A04B81"/>
    <w:rsid w:val="00A13006"/>
    <w:rsid w:val="00A13E80"/>
    <w:rsid w:val="00A14243"/>
    <w:rsid w:val="00A2396D"/>
    <w:rsid w:val="00A2548C"/>
    <w:rsid w:val="00A4157A"/>
    <w:rsid w:val="00A42072"/>
    <w:rsid w:val="00A50AB8"/>
    <w:rsid w:val="00A51571"/>
    <w:rsid w:val="00A6045A"/>
    <w:rsid w:val="00A619BC"/>
    <w:rsid w:val="00A63649"/>
    <w:rsid w:val="00A75450"/>
    <w:rsid w:val="00A87E8F"/>
    <w:rsid w:val="00A9744E"/>
    <w:rsid w:val="00AA05D2"/>
    <w:rsid w:val="00AC07B2"/>
    <w:rsid w:val="00AC0C2C"/>
    <w:rsid w:val="00AC1A95"/>
    <w:rsid w:val="00AC3084"/>
    <w:rsid w:val="00AC4026"/>
    <w:rsid w:val="00AC41A6"/>
    <w:rsid w:val="00AC4816"/>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A110C"/>
    <w:rsid w:val="00BB7072"/>
    <w:rsid w:val="00BC10B7"/>
    <w:rsid w:val="00BC2A4F"/>
    <w:rsid w:val="00BD1E98"/>
    <w:rsid w:val="00BF11C8"/>
    <w:rsid w:val="00BF6430"/>
    <w:rsid w:val="00BF72C4"/>
    <w:rsid w:val="00C00D21"/>
    <w:rsid w:val="00C018C8"/>
    <w:rsid w:val="00C02C75"/>
    <w:rsid w:val="00C15A0D"/>
    <w:rsid w:val="00C3211E"/>
    <w:rsid w:val="00C33A31"/>
    <w:rsid w:val="00C3465C"/>
    <w:rsid w:val="00C34D48"/>
    <w:rsid w:val="00C4259F"/>
    <w:rsid w:val="00C51364"/>
    <w:rsid w:val="00C64C77"/>
    <w:rsid w:val="00C71FC4"/>
    <w:rsid w:val="00C819FC"/>
    <w:rsid w:val="00C81F71"/>
    <w:rsid w:val="00C90571"/>
    <w:rsid w:val="00CA4686"/>
    <w:rsid w:val="00CB2679"/>
    <w:rsid w:val="00CB32BC"/>
    <w:rsid w:val="00CC2900"/>
    <w:rsid w:val="00CD25C6"/>
    <w:rsid w:val="00CE59E7"/>
    <w:rsid w:val="00CE7703"/>
    <w:rsid w:val="00CF1F05"/>
    <w:rsid w:val="00CF467B"/>
    <w:rsid w:val="00CF5683"/>
    <w:rsid w:val="00D14F66"/>
    <w:rsid w:val="00D20DD8"/>
    <w:rsid w:val="00D22661"/>
    <w:rsid w:val="00D27C6F"/>
    <w:rsid w:val="00D32B76"/>
    <w:rsid w:val="00D43C5B"/>
    <w:rsid w:val="00D4652D"/>
    <w:rsid w:val="00D52A85"/>
    <w:rsid w:val="00D546A3"/>
    <w:rsid w:val="00D60885"/>
    <w:rsid w:val="00D6489D"/>
    <w:rsid w:val="00D66B27"/>
    <w:rsid w:val="00D67871"/>
    <w:rsid w:val="00D6794D"/>
    <w:rsid w:val="00D70B42"/>
    <w:rsid w:val="00D730C1"/>
    <w:rsid w:val="00D76B7D"/>
    <w:rsid w:val="00D92D9F"/>
    <w:rsid w:val="00DB20B5"/>
    <w:rsid w:val="00DC243F"/>
    <w:rsid w:val="00DC50FC"/>
    <w:rsid w:val="00DD4FE2"/>
    <w:rsid w:val="00DF793F"/>
    <w:rsid w:val="00E05EBF"/>
    <w:rsid w:val="00E11C30"/>
    <w:rsid w:val="00E12F92"/>
    <w:rsid w:val="00E20573"/>
    <w:rsid w:val="00E210A2"/>
    <w:rsid w:val="00E2357B"/>
    <w:rsid w:val="00E2460E"/>
    <w:rsid w:val="00E33512"/>
    <w:rsid w:val="00E42338"/>
    <w:rsid w:val="00E44030"/>
    <w:rsid w:val="00E57627"/>
    <w:rsid w:val="00E57952"/>
    <w:rsid w:val="00E60994"/>
    <w:rsid w:val="00E65A76"/>
    <w:rsid w:val="00E91CA2"/>
    <w:rsid w:val="00E959C1"/>
    <w:rsid w:val="00E95A32"/>
    <w:rsid w:val="00E97B17"/>
    <w:rsid w:val="00EA1038"/>
    <w:rsid w:val="00EB1148"/>
    <w:rsid w:val="00EB32BA"/>
    <w:rsid w:val="00EB3F8B"/>
    <w:rsid w:val="00EB4C08"/>
    <w:rsid w:val="00EB6109"/>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107984">
      <w:bodyDiv w:val="1"/>
      <w:marLeft w:val="0"/>
      <w:marRight w:val="0"/>
      <w:marTop w:val="0"/>
      <w:marBottom w:val="0"/>
      <w:divBdr>
        <w:top w:val="none" w:sz="0" w:space="0" w:color="auto"/>
        <w:left w:val="none" w:sz="0" w:space="0" w:color="auto"/>
        <w:bottom w:val="none" w:sz="0" w:space="0" w:color="auto"/>
        <w:right w:val="none" w:sz="0" w:space="0" w:color="auto"/>
      </w:divBdr>
    </w:div>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3024</Words>
  <Characters>1725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cp:revision>
  <dcterms:created xsi:type="dcterms:W3CDTF">2025-08-11T12:27:00Z</dcterms:created>
  <dcterms:modified xsi:type="dcterms:W3CDTF">2025-08-11T12:28:00Z</dcterms:modified>
</cp:coreProperties>
</file>